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234.45pt;height:28.05pt;z-index:251671040" strokeweight="3pt">
            <v:stroke linestyle="thinThin"/>
            <v:textbox style="mso-next-textbox:#_x0000_s2063">
              <w:txbxContent>
                <w:p w14:paraId="53DE0D9E" w14:textId="69A2D991" w:rsidR="005B03B3" w:rsidRPr="00D30856" w:rsidRDefault="00461E7C" w:rsidP="005B03B3">
                  <w:pPr>
                    <w:snapToGrid w:val="0"/>
                    <w:spacing w:after="0" w:line="240" w:lineRule="auto"/>
                    <w:rPr>
                      <w:sz w:val="20"/>
                      <w:szCs w:val="20"/>
                    </w:rPr>
                  </w:pPr>
                  <w:r w:rsidRPr="00461E7C">
                    <w:rPr>
                      <w:rFonts w:ascii="MHeiHK-Light" w:eastAsia="MHeiHK-Light" w:hAnsi="MHeiHK-Light"/>
                      <w:b/>
                      <w:bCs/>
                      <w:i/>
                      <w:iCs/>
                      <w:sz w:val="20"/>
                      <w:szCs w:val="20"/>
                    </w:rPr>
                    <w:t>Form 3, Unit 2: Resilience, National Identity</w:t>
                  </w:r>
                </w:p>
              </w:txbxContent>
            </v:textbox>
          </v:shape>
        </w:pict>
      </w:r>
      <w:r>
        <w:rPr>
          <w:noProof/>
        </w:rPr>
        <w:pict w14:anchorId="57D39BA0">
          <v:shape id="_x0000_s2052" type="#_x0000_t202" style="position:absolute;margin-left:143.9pt;margin-top:36.55pt;width:163.45pt;height:65.35pt;z-index:251661312"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60288;mso-position-horizontal-relative:text;mso-position-vertical-relative:text" filled="f" stroked="f">
            <v:textbox style="mso-next-textbox:#_x0000_s2050">
              <w:txbxContent>
                <w:p w14:paraId="608A7594" w14:textId="44327F24" w:rsidR="00A5017D" w:rsidRPr="00EA2342" w:rsidRDefault="003C105A" w:rsidP="003945E4">
                  <w:pPr>
                    <w:spacing w:after="0" w:line="240" w:lineRule="auto"/>
                    <w:jc w:val="center"/>
                    <w:rPr>
                      <w:rFonts w:ascii="MSungHK-Xbold" w:eastAsia="MSungHK-Xbold" w:hAnsi="MSungHK-Xbold"/>
                      <w:b/>
                      <w:bCs/>
                      <w:sz w:val="72"/>
                      <w:szCs w:val="72"/>
                    </w:rPr>
                  </w:pPr>
                  <w:r w:rsidRPr="003C105A">
                    <w:rPr>
                      <w:rFonts w:ascii="MSungHK-Xbold" w:eastAsia="MSungHK-Xbold" w:hAnsi="MSungHK-Xbold"/>
                      <w:b/>
                      <w:bCs/>
                      <w:sz w:val="72"/>
                      <w:szCs w:val="72"/>
                    </w:rPr>
                    <w:t>Spiral Lookout Tower</w:t>
                  </w:r>
                </w:p>
              </w:txbxContent>
            </v:textbox>
          </v:shape>
        </w:pict>
      </w:r>
      <w:r>
        <w:rPr>
          <w:noProof/>
        </w:rPr>
        <w:pict w14:anchorId="57D39BA0">
          <v:shape id="_x0000_s2054" type="#_x0000_t202" style="position:absolute;margin-left:318.65pt;margin-top:36.55pt;width:163.45pt;height:80.7pt;z-index:25166336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656"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D82DBE">
        <w:trPr>
          <w:trHeight w:val="5693"/>
        </w:trPr>
        <w:tc>
          <w:tcPr>
            <w:tcW w:w="10490" w:type="dxa"/>
            <w:tcBorders>
              <w:top w:val="double" w:sz="4" w:space="0" w:color="auto"/>
              <w:left w:val="double" w:sz="4" w:space="0" w:color="auto"/>
              <w:bottom w:val="double" w:sz="4" w:space="0" w:color="auto"/>
              <w:right w:val="double" w:sz="4" w:space="0" w:color="auto"/>
            </w:tcBorders>
          </w:tcPr>
          <w:p w14:paraId="30552F92" w14:textId="77777777" w:rsidR="00D91922" w:rsidRDefault="00D91922" w:rsidP="000C7E53">
            <w:pPr>
              <w:spacing w:before="120" w:after="120"/>
              <w:jc w:val="center"/>
              <w:rPr>
                <w:rFonts w:ascii="MSungHK-Xbold" w:eastAsia="MSungHK-Xbold" w:hAnsi="MSungHK-Xbold"/>
                <w:b/>
                <w:bCs/>
                <w:sz w:val="32"/>
                <w:szCs w:val="32"/>
                <w:u w:val="single"/>
              </w:rPr>
            </w:pPr>
            <w:r w:rsidRPr="00D91922">
              <w:rPr>
                <w:rFonts w:ascii="MSungHK-Xbold" w:eastAsia="MSungHK-Xbold" w:hAnsi="MSungHK-Xbold"/>
                <w:b/>
                <w:bCs/>
                <w:sz w:val="32"/>
                <w:szCs w:val="32"/>
                <w:u w:val="single"/>
              </w:rPr>
              <w:t xml:space="preserve">Spiral Lookout Tower: </w:t>
            </w:r>
          </w:p>
          <w:p w14:paraId="0B5FAF23" w14:textId="4F1D410B" w:rsidR="001D784C" w:rsidRDefault="00D91922" w:rsidP="000C7E53">
            <w:pPr>
              <w:spacing w:before="120" w:after="120"/>
              <w:jc w:val="center"/>
              <w:rPr>
                <w:rFonts w:ascii="MSungHK-Xbold" w:eastAsia="MSungHK-Xbold" w:hAnsi="MSungHK-Xbold"/>
                <w:b/>
                <w:bCs/>
                <w:sz w:val="32"/>
                <w:szCs w:val="32"/>
                <w:u w:val="single"/>
              </w:rPr>
            </w:pPr>
            <w:r w:rsidRPr="00D91922">
              <w:rPr>
                <w:rFonts w:ascii="MSungHK-Xbold" w:eastAsia="MSungHK-Xbold" w:hAnsi="MSungHK-Xbold"/>
                <w:b/>
                <w:bCs/>
                <w:sz w:val="32"/>
                <w:szCs w:val="32"/>
                <w:u w:val="single"/>
              </w:rPr>
              <w:t>Remembering the New Territories villagers</w:t>
            </w:r>
          </w:p>
          <w:p w14:paraId="49FB9A5A" w14:textId="77777777" w:rsidR="001D784C" w:rsidRDefault="001D784C" w:rsidP="00A52AF7">
            <w:pPr>
              <w:spacing w:before="120" w:after="120" w:line="336" w:lineRule="auto"/>
              <w:ind w:leftChars="75" w:left="180" w:rightChars="252" w:right="605" w:firstLineChars="177" w:firstLine="425"/>
              <w:rPr>
                <w:noProof/>
              </w:rPr>
            </w:pPr>
          </w:p>
          <w:p w14:paraId="68E3D99F" w14:textId="0133D9AB" w:rsidR="00F2239A" w:rsidRDefault="00B0289E" w:rsidP="00B0289E">
            <w:pPr>
              <w:spacing w:before="120" w:after="120" w:line="336" w:lineRule="auto"/>
              <w:ind w:leftChars="75" w:left="180" w:rightChars="252" w:right="605" w:firstLineChars="177" w:firstLine="425"/>
              <w:jc w:val="both"/>
              <w:rPr>
                <w:rFonts w:ascii="MHeiHK-Light" w:eastAsia="MHeiHK-Light" w:hAnsi="MHeiHK-Light"/>
              </w:rPr>
            </w:pPr>
            <w:r>
              <w:rPr>
                <w:rFonts w:ascii="MHeiHK-Light" w:eastAsia="MHeiHK-Light" w:hAnsi="MHeiHK-Light"/>
                <w:noProof/>
              </w:rPr>
              <w:drawing>
                <wp:anchor distT="0" distB="0" distL="114300" distR="114300" simplePos="0" relativeHeight="251658240" behindDoc="0" locked="0" layoutInCell="1" allowOverlap="1" wp14:anchorId="0D869121" wp14:editId="3C55D716">
                  <wp:simplePos x="0" y="0"/>
                  <wp:positionH relativeFrom="column">
                    <wp:posOffset>2737031</wp:posOffset>
                  </wp:positionH>
                  <wp:positionV relativeFrom="paragraph">
                    <wp:posOffset>2290264</wp:posOffset>
                  </wp:positionV>
                  <wp:extent cx="3461385" cy="2595880"/>
                  <wp:effectExtent l="0" t="0" r="0" b="0"/>
                  <wp:wrapSquare wrapText="bothSides"/>
                  <wp:docPr id="513666843"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1385" cy="2595880"/>
                          </a:xfrm>
                          <a:prstGeom prst="rect">
                            <a:avLst/>
                          </a:prstGeom>
                          <a:noFill/>
                          <a:ln>
                            <a:noFill/>
                          </a:ln>
                        </pic:spPr>
                      </pic:pic>
                    </a:graphicData>
                  </a:graphic>
                  <wp14:sizeRelH relativeFrom="page">
                    <wp14:pctWidth>0</wp14:pctWidth>
                  </wp14:sizeRelH>
                  <wp14:sizeRelV relativeFrom="page">
                    <wp14:pctHeight>0</wp14:pctHeight>
                  </wp14:sizeRelV>
                </wp:anchor>
              </w:drawing>
            </w:r>
            <w:r w:rsidR="00D82DBE" w:rsidRPr="00405FBE">
              <w:rPr>
                <w:rFonts w:ascii="MHeiHK-Light" w:eastAsia="MHeiHK-Light" w:hAnsi="MHeiHK-Light"/>
              </w:rPr>
              <w:t>Upon the signing of the Convention for the Extension of Hong Kong Territory, the New Territories was leased to the British Empire. Several police officers were sent to the Tai Po Market (now Tai Wo) to take control over the New Territories, but retreated upon being surrounded by Tai Po villagers. The next day, over a hundred British soldiers arrived at Tai Po on boat, and the Spiral Lookout Tower is built on where the soldiers landed. The villagers’ refusal to accept British ruling lead to plenty of conflicts with the British army, with one fight in particular involving over 1200 villagers and 500 deaths. After the Handover of Hong Kong in 1997, the Spiral Lookout Tower was built in memory of these villagers.</w:t>
            </w:r>
          </w:p>
          <w:p w14:paraId="3B564312" w14:textId="136ABF26" w:rsidR="00B0289E" w:rsidRPr="00405FBE" w:rsidRDefault="00B0289E" w:rsidP="00B0289E">
            <w:pPr>
              <w:spacing w:before="120" w:after="120" w:line="336" w:lineRule="auto"/>
              <w:ind w:leftChars="75" w:left="180" w:rightChars="252" w:right="605" w:firstLineChars="177" w:firstLine="425"/>
              <w:jc w:val="center"/>
              <w:rPr>
                <w:rFonts w:ascii="MHeiHK-Light" w:eastAsia="MHeiHK-Light" w:hAnsi="MHeiHK-Light"/>
              </w:rPr>
            </w:pPr>
          </w:p>
        </w:tc>
      </w:tr>
    </w:tbl>
    <w:p w14:paraId="0C169F5D" w14:textId="77777777" w:rsidR="00292ED9" w:rsidRDefault="00292ED9">
      <w:pPr>
        <w:widowControl/>
      </w:pPr>
      <w:r>
        <w:br w:type="page"/>
      </w:r>
    </w:p>
    <w:p w14:paraId="4286FC3A" w14:textId="77777777" w:rsidR="00DE1438" w:rsidRDefault="00DE1438"/>
    <w:tbl>
      <w:tblPr>
        <w:tblW w:w="10349" w:type="dxa"/>
        <w:tblInd w:w="-885" w:type="dxa"/>
        <w:tblLook w:val="04A0" w:firstRow="1" w:lastRow="0" w:firstColumn="1" w:lastColumn="0" w:noHBand="0" w:noVBand="1"/>
      </w:tblPr>
      <w:tblGrid>
        <w:gridCol w:w="10349"/>
      </w:tblGrid>
      <w:tr w:rsidR="00DE1438" w14:paraId="4C7E7175" w14:textId="77777777" w:rsidTr="7491D1D5">
        <w:trPr>
          <w:trHeight w:val="1380"/>
        </w:trPr>
        <w:tc>
          <w:tcPr>
            <w:tcW w:w="10349" w:type="dxa"/>
          </w:tcPr>
          <w:p w14:paraId="6AF2D8A1" w14:textId="59310C3E" w:rsidR="00DE1438" w:rsidRPr="0099713C" w:rsidRDefault="00E6080C" w:rsidP="00DE1438">
            <w:pPr>
              <w:pStyle w:val="a8"/>
              <w:numPr>
                <w:ilvl w:val="0"/>
                <w:numId w:val="2"/>
              </w:numPr>
              <w:spacing w:beforeLines="100" w:before="240"/>
              <w:ind w:leftChars="0"/>
              <w:rPr>
                <w:rFonts w:ascii="MHeiHK-Light" w:eastAsia="MHeiHK-Light" w:hAnsi="MHeiHK-Light"/>
              </w:rPr>
            </w:pPr>
            <w:r w:rsidRPr="00E6080C">
              <w:rPr>
                <w:rFonts w:ascii="MHeiHK-Light" w:eastAsia="MHeiHK-Light" w:hAnsi="MHeiHK-Light"/>
              </w:rPr>
              <w:t>Which of the following is why the Spiral Lookout Tower was built?</w:t>
            </w:r>
          </w:p>
          <w:p w14:paraId="246166FF" w14:textId="2507C647" w:rsidR="00942D42" w:rsidRPr="0099713C" w:rsidRDefault="00071DE2" w:rsidP="00942D42">
            <w:pPr>
              <w:pStyle w:val="a8"/>
              <w:numPr>
                <w:ilvl w:val="1"/>
                <w:numId w:val="2"/>
              </w:numPr>
              <w:spacing w:line="259" w:lineRule="auto"/>
              <w:ind w:leftChars="0"/>
              <w:contextualSpacing/>
              <w:rPr>
                <w:rFonts w:ascii="MHeiHK-Light" w:eastAsia="MHeiHK-Light" w:hAnsi="MHeiHK-Light"/>
              </w:rPr>
            </w:pPr>
            <w:r w:rsidRPr="00071DE2">
              <w:rPr>
                <w:rFonts w:ascii="MHeiHK-Light" w:eastAsia="MHeiHK-Light" w:hAnsi="MHeiHK-Light"/>
              </w:rPr>
              <w:t>Celebration of the Handover of Hong Kong</w:t>
            </w:r>
          </w:p>
          <w:p w14:paraId="47B90A2C" w14:textId="7322D0A4" w:rsidR="00942D42" w:rsidRPr="0099713C" w:rsidRDefault="00EE401F" w:rsidP="00942D42">
            <w:pPr>
              <w:pStyle w:val="a8"/>
              <w:numPr>
                <w:ilvl w:val="1"/>
                <w:numId w:val="2"/>
              </w:numPr>
              <w:spacing w:line="259" w:lineRule="auto"/>
              <w:ind w:leftChars="0"/>
              <w:contextualSpacing/>
              <w:rPr>
                <w:rFonts w:ascii="MHeiHK-Light" w:eastAsia="MHeiHK-Light" w:hAnsi="MHeiHK-Light"/>
              </w:rPr>
            </w:pPr>
            <w:r w:rsidRPr="00EE401F">
              <w:rPr>
                <w:rFonts w:ascii="MHeiHK-Light" w:eastAsia="MHeiHK-Light" w:hAnsi="MHeiHK-Light"/>
              </w:rPr>
              <w:t>Commemorate the villagers who defied the British Empire</w:t>
            </w:r>
          </w:p>
          <w:p w14:paraId="20C8030B" w14:textId="49AF7D97" w:rsidR="00942D42" w:rsidRDefault="00000000" w:rsidP="00942D42">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2CB19314">
                <v:shape id="Text Box 122" o:spid="_x0000_s2068" type="#_x0000_t202" style="position:absolute;left:0;text-align:left;margin-left:470.25pt;margin-top:13.55pt;width:23.25pt;height:24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3364280E" w14:textId="77777777" w:rsidR="00942D42" w:rsidRDefault="00942D42" w:rsidP="00942D42">
                        <w:pPr>
                          <w:jc w:val="center"/>
                          <w:rPr>
                            <w:color w:val="FF0000"/>
                            <w:lang w:eastAsia="zh-HK"/>
                          </w:rPr>
                        </w:pPr>
                      </w:p>
                    </w:txbxContent>
                  </v:textbox>
                </v:shape>
              </w:pict>
            </w:r>
            <w:r w:rsidR="003E1E05" w:rsidRPr="003E1E05">
              <w:rPr>
                <w:rFonts w:ascii="MHeiHK-Light" w:eastAsia="MHeiHK-Light" w:hAnsi="MHeiHK-Light"/>
              </w:rPr>
              <w:t>Mourning the passed away British soldiers</w:t>
            </w:r>
          </w:p>
          <w:p w14:paraId="6A369EFE" w14:textId="1B920FEE" w:rsidR="00DE1438" w:rsidRPr="00942D42" w:rsidRDefault="008E27A8" w:rsidP="00942D42">
            <w:pPr>
              <w:pStyle w:val="a8"/>
              <w:numPr>
                <w:ilvl w:val="1"/>
                <w:numId w:val="2"/>
              </w:numPr>
              <w:spacing w:line="259" w:lineRule="auto"/>
              <w:ind w:leftChars="0"/>
              <w:contextualSpacing/>
              <w:rPr>
                <w:rFonts w:ascii="MHeiHK-Light" w:eastAsia="MHeiHK-Light" w:hAnsi="MHeiHK-Light"/>
              </w:rPr>
            </w:pPr>
            <w:r w:rsidRPr="008E27A8">
              <w:rPr>
                <w:rFonts w:ascii="MHeiHK-Light" w:eastAsia="MHeiHK-Light" w:hAnsi="MHeiHK-Light"/>
              </w:rPr>
              <w:t>Commemorate the destroyed villages</w:t>
            </w:r>
          </w:p>
        </w:tc>
      </w:tr>
      <w:tr w:rsidR="009A1153" w14:paraId="71BFD8FA" w14:textId="77777777" w:rsidTr="7491D1D5">
        <w:trPr>
          <w:trHeight w:val="1380"/>
        </w:trPr>
        <w:tc>
          <w:tcPr>
            <w:tcW w:w="10349" w:type="dxa"/>
          </w:tcPr>
          <w:p w14:paraId="7858548A" w14:textId="003EA642" w:rsidR="009A1153" w:rsidRPr="001A1B9F" w:rsidRDefault="00292ED9" w:rsidP="00B3646E">
            <w:pPr>
              <w:spacing w:beforeLines="100" w:before="240"/>
              <w:ind w:left="317" w:hangingChars="132" w:hanging="317"/>
              <w:rPr>
                <w:rFonts w:ascii="MHeiHK-Light" w:eastAsia="MHeiHK-Light" w:hAnsi="MHeiHK-Light"/>
              </w:rPr>
            </w:pPr>
            <w:r>
              <w:rPr>
                <w:rFonts w:ascii="MHeiHK-Light" w:eastAsia="MHeiHK-Light" w:hAnsi="MHeiHK-Light" w:hint="eastAsia"/>
              </w:rPr>
              <w:t>2</w:t>
            </w:r>
            <w:r w:rsidR="009A1153" w:rsidRPr="001A1B9F">
              <w:rPr>
                <w:rFonts w:ascii="MHeiHK-Light" w:eastAsia="MHeiHK-Light" w:hAnsi="MHeiHK-Light"/>
              </w:rPr>
              <w:t xml:space="preserve">. </w:t>
            </w:r>
            <w:r w:rsidR="00657BD6">
              <w:rPr>
                <w:rFonts w:ascii="MHeiHK-Light" w:eastAsia="MHeiHK-Light" w:hAnsi="MHeiHK-Light" w:hint="eastAsia"/>
              </w:rPr>
              <w:t xml:space="preserve"> </w:t>
            </w:r>
            <w:r w:rsidR="00794794" w:rsidRPr="00405FBE">
              <w:rPr>
                <w:rFonts w:ascii="MHeiHK-Light" w:eastAsia="MHeiHK-Light" w:hAnsi="MHeiHK-Light"/>
              </w:rPr>
              <w:t>What characteristics are shown from the villagers’ actions, and how should we learn from them?</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100.4pt;z-index:251668992;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303CD89E" w:rsidR="002626E5" w:rsidRPr="00E44ACC" w:rsidRDefault="00545287"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AAAB54" w14:textId="77777777" w:rsidR="00C766F6" w:rsidRDefault="00C766F6" w:rsidP="006B248F">
      <w:pPr>
        <w:spacing w:after="0" w:line="240" w:lineRule="auto"/>
      </w:pPr>
      <w:r>
        <w:separator/>
      </w:r>
    </w:p>
  </w:endnote>
  <w:endnote w:type="continuationSeparator" w:id="0">
    <w:p w14:paraId="054F4040" w14:textId="77777777" w:rsidR="00C766F6" w:rsidRDefault="00C766F6"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altName w:val="微軟正黑體"/>
    <w:panose1 w:val="00000000000000000000"/>
    <w:charset w:val="88"/>
    <w:family w:val="modern"/>
    <w:notTrueType/>
    <w:pitch w:val="variable"/>
    <w:sig w:usb0="A00002FF" w:usb1="3ACFFD7A" w:usb2="00000016" w:usb3="00000000" w:csb0="00120005" w:csb1="00000000"/>
  </w:font>
  <w:font w:name="Aptos">
    <w:charset w:val="00"/>
    <w:family w:val="swiss"/>
    <w:pitch w:val="variable"/>
    <w:sig w:usb0="20000287" w:usb1="00000003" w:usb2="00000000" w:usb3="00000000" w:csb0="0000019F" w:csb1="00000000"/>
    <w:embedRegular r:id="rId1" w:fontKey="{955AF8C1-AFD4-4857-BBAE-E5C9D9D86753}"/>
  </w:font>
  <w:font w:name="新細明體">
    <w:altName w:val="PMingLiU"/>
    <w:panose1 w:val="02020500000000000000"/>
    <w:charset w:val="88"/>
    <w:family w:val="roman"/>
    <w:pitch w:val="variable"/>
    <w:sig w:usb0="A00002FF" w:usb1="28CFFCFA" w:usb2="00000016" w:usb3="00000000" w:csb0="00100001"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F2C51592-D1DF-468E-8CC1-AE00D44385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r w:rsidRPr="001A1B9F">
                  <w:rPr>
                    <w:rFonts w:ascii="MHeiHK-Light" w:eastAsia="MHeiHK-Light" w:hAnsi="MHeiHK-Light" w:hint="eastAsia"/>
                  </w:rPr>
                  <w:t>齡記出版有限公司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A09DB" w14:textId="77777777" w:rsidR="00C766F6" w:rsidRDefault="00C766F6" w:rsidP="006B248F">
      <w:pPr>
        <w:spacing w:after="0" w:line="240" w:lineRule="auto"/>
      </w:pPr>
      <w:r>
        <w:separator/>
      </w:r>
    </w:p>
  </w:footnote>
  <w:footnote w:type="continuationSeparator" w:id="0">
    <w:p w14:paraId="2E658096" w14:textId="77777777" w:rsidR="00C766F6" w:rsidRDefault="00C766F6"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C4300A42"/>
    <w:lvl w:ilvl="0" w:tplc="FE6AE9D6">
      <w:start w:val="1"/>
      <w:numFmt w:val="decimal"/>
      <w:lvlText w:val="%1."/>
      <w:lvlJc w:val="left"/>
      <w:pPr>
        <w:ind w:left="360" w:hanging="360"/>
      </w:pPr>
      <w:rPr>
        <w:rFonts w:ascii="MHeiHK-Light" w:eastAsia="MHeiHK-Light" w:hAnsi="MHeiHK-Light"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defaultTabStop w:val="480"/>
  <w:doNotShadeFormData/>
  <w:characterSpacingControl w:val="doNotCompress"/>
  <w:hdrShapeDefaults>
    <o:shapedefaults v:ext="edit" spidmax="2069"/>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4403E"/>
    <w:rsid w:val="0004623D"/>
    <w:rsid w:val="00071DE2"/>
    <w:rsid w:val="000C0979"/>
    <w:rsid w:val="000C7E53"/>
    <w:rsid w:val="000F78D5"/>
    <w:rsid w:val="00176204"/>
    <w:rsid w:val="001A1B9F"/>
    <w:rsid w:val="001D784C"/>
    <w:rsid w:val="002044EE"/>
    <w:rsid w:val="0022435A"/>
    <w:rsid w:val="002626E5"/>
    <w:rsid w:val="00265F48"/>
    <w:rsid w:val="002776A4"/>
    <w:rsid w:val="002800D2"/>
    <w:rsid w:val="002846B8"/>
    <w:rsid w:val="00292ED9"/>
    <w:rsid w:val="002B4195"/>
    <w:rsid w:val="002C4A36"/>
    <w:rsid w:val="003041BA"/>
    <w:rsid w:val="0030449A"/>
    <w:rsid w:val="00331217"/>
    <w:rsid w:val="003424FA"/>
    <w:rsid w:val="00390A68"/>
    <w:rsid w:val="003945E4"/>
    <w:rsid w:val="003C105A"/>
    <w:rsid w:val="003E1E05"/>
    <w:rsid w:val="003F7EB2"/>
    <w:rsid w:val="0040008B"/>
    <w:rsid w:val="0040129E"/>
    <w:rsid w:val="00401DD1"/>
    <w:rsid w:val="00405FBE"/>
    <w:rsid w:val="00461E7C"/>
    <w:rsid w:val="0048773B"/>
    <w:rsid w:val="004A2005"/>
    <w:rsid w:val="004D0344"/>
    <w:rsid w:val="00545287"/>
    <w:rsid w:val="00584D22"/>
    <w:rsid w:val="005B03B3"/>
    <w:rsid w:val="005B1526"/>
    <w:rsid w:val="005D76EE"/>
    <w:rsid w:val="00625C81"/>
    <w:rsid w:val="00636666"/>
    <w:rsid w:val="00657BD6"/>
    <w:rsid w:val="006925FF"/>
    <w:rsid w:val="006A2A8F"/>
    <w:rsid w:val="006A6E5F"/>
    <w:rsid w:val="006B248F"/>
    <w:rsid w:val="006B7A63"/>
    <w:rsid w:val="006D6DC2"/>
    <w:rsid w:val="006E7C01"/>
    <w:rsid w:val="00730DB5"/>
    <w:rsid w:val="00780F38"/>
    <w:rsid w:val="00794794"/>
    <w:rsid w:val="007A6BCD"/>
    <w:rsid w:val="007C180B"/>
    <w:rsid w:val="007F69D6"/>
    <w:rsid w:val="0083036E"/>
    <w:rsid w:val="008401D0"/>
    <w:rsid w:val="008471A7"/>
    <w:rsid w:val="00897992"/>
    <w:rsid w:val="008E27A8"/>
    <w:rsid w:val="00942D42"/>
    <w:rsid w:val="00956EA1"/>
    <w:rsid w:val="00967F64"/>
    <w:rsid w:val="009767D6"/>
    <w:rsid w:val="0099713C"/>
    <w:rsid w:val="009A1153"/>
    <w:rsid w:val="009D073F"/>
    <w:rsid w:val="00A12A49"/>
    <w:rsid w:val="00A5017D"/>
    <w:rsid w:val="00A52AF7"/>
    <w:rsid w:val="00A57297"/>
    <w:rsid w:val="00A62B0D"/>
    <w:rsid w:val="00A86D88"/>
    <w:rsid w:val="00AA63C1"/>
    <w:rsid w:val="00B0289E"/>
    <w:rsid w:val="00B13D32"/>
    <w:rsid w:val="00B3646E"/>
    <w:rsid w:val="00B464C6"/>
    <w:rsid w:val="00BF73F9"/>
    <w:rsid w:val="00C766F6"/>
    <w:rsid w:val="00CA056A"/>
    <w:rsid w:val="00CC6A42"/>
    <w:rsid w:val="00CD648F"/>
    <w:rsid w:val="00D56C5E"/>
    <w:rsid w:val="00D77AFB"/>
    <w:rsid w:val="00D82DBE"/>
    <w:rsid w:val="00D87A5F"/>
    <w:rsid w:val="00D91922"/>
    <w:rsid w:val="00DB79D9"/>
    <w:rsid w:val="00DE1438"/>
    <w:rsid w:val="00E44ACC"/>
    <w:rsid w:val="00E6080C"/>
    <w:rsid w:val="00E60E2B"/>
    <w:rsid w:val="00E65024"/>
    <w:rsid w:val="00E809C0"/>
    <w:rsid w:val="00EA2342"/>
    <w:rsid w:val="00EE401F"/>
    <w:rsid w:val="00EF74B2"/>
    <w:rsid w:val="00F2239A"/>
    <w:rsid w:val="00F625A5"/>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58</cp:revision>
  <cp:lastPrinted>2024-07-18T12:00:00Z</cp:lastPrinted>
  <dcterms:created xsi:type="dcterms:W3CDTF">2024-07-18T10:51:00Z</dcterms:created>
  <dcterms:modified xsi:type="dcterms:W3CDTF">2024-11-05T03:41:00Z</dcterms:modified>
</cp:coreProperties>
</file>